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E800C" w14:textId="1B2EE278" w:rsidR="00F95062" w:rsidRDefault="00C725E9" w:rsidP="00C725E9">
      <w:pPr>
        <w:spacing w:after="0" w:line="240" w:lineRule="auto"/>
        <w:rPr>
          <w:rFonts w:ascii="Arial" w:hAnsi="Arial" w:cs="Arial"/>
          <w:sz w:val="21"/>
          <w:szCs w:val="21"/>
        </w:rPr>
      </w:pPr>
      <w:r>
        <w:br/>
      </w:r>
      <w:r w:rsidRPr="00F95062">
        <w:rPr>
          <w:rFonts w:ascii="Arial" w:hAnsi="Arial" w:cs="Arial"/>
          <w:sz w:val="32"/>
          <w:szCs w:val="32"/>
        </w:rPr>
        <w:t>D+C</w:t>
      </w:r>
      <w:r>
        <w:rPr>
          <w:rFonts w:ascii="Arial" w:hAnsi="Arial" w:cs="Arial"/>
          <w:sz w:val="491"/>
          <w:szCs w:val="491"/>
        </w:rPr>
        <w:t xml:space="preserve"> </w:t>
      </w:r>
      <w:r>
        <w:rPr>
          <w:rFonts w:ascii="Arial" w:hAnsi="Arial" w:cs="Arial"/>
          <w:sz w:val="62"/>
          <w:szCs w:val="62"/>
        </w:rPr>
        <w:t>E+Z</w:t>
      </w:r>
      <w:r>
        <w:br/>
      </w:r>
      <w:r>
        <w:rPr>
          <w:rFonts w:ascii="Arial" w:hAnsi="Arial" w:cs="Arial"/>
          <w:sz w:val="30"/>
          <w:szCs w:val="30"/>
        </w:rPr>
        <w:t>DIGITAL MONTHLY</w:t>
      </w:r>
      <w:r>
        <w:br/>
      </w:r>
      <w:r>
        <w:rPr>
          <w:rFonts w:ascii="Arial" w:hAnsi="Arial" w:cs="Arial"/>
          <w:sz w:val="21"/>
          <w:szCs w:val="21"/>
        </w:rPr>
        <w:t>DEVELOPMENT AND</w:t>
      </w:r>
      <w:r w:rsidR="00FD305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COOPERATION</w:t>
      </w:r>
      <w:r>
        <w:br/>
      </w:r>
      <w:r>
        <w:rPr>
          <w:rFonts w:ascii="Arial" w:hAnsi="Arial" w:cs="Arial"/>
          <w:sz w:val="21"/>
          <w:szCs w:val="21"/>
        </w:rPr>
        <w:t>ENTWICKLUNG UND</w:t>
      </w:r>
      <w:r w:rsidR="00AE076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ZUSAMMENARBEIT</w:t>
      </w:r>
      <w:r>
        <w:br/>
      </w:r>
      <w:r>
        <w:rPr>
          <w:rFonts w:ascii="Arial" w:hAnsi="Arial" w:cs="Arial"/>
          <w:sz w:val="21"/>
          <w:szCs w:val="21"/>
        </w:rPr>
        <w:t>International</w:t>
      </w:r>
      <w:r w:rsidR="00AE076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Journal</w:t>
      </w:r>
      <w:r>
        <w:br/>
      </w:r>
      <w:r>
        <w:rPr>
          <w:rFonts w:ascii="Arial" w:hAnsi="Arial" w:cs="Arial"/>
          <w:sz w:val="21"/>
          <w:szCs w:val="21"/>
        </w:rPr>
        <w:t>ISSN</w:t>
      </w:r>
      <w:r w:rsidR="00AE076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2366-7257</w:t>
      </w:r>
    </w:p>
    <w:p w14:paraId="44B6DD19" w14:textId="77777777" w:rsidR="00F95062" w:rsidRDefault="00F95062" w:rsidP="00C725E9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2022-01</w:t>
      </w:r>
    </w:p>
    <w:p w14:paraId="3DD1B46D" w14:textId="77777777" w:rsidR="00F95062" w:rsidRDefault="00F95062" w:rsidP="00C725E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1DCFC7D" w14:textId="77777777" w:rsidR="00DD572E" w:rsidRDefault="00C725E9" w:rsidP="00C725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br/>
      </w:r>
      <w:r>
        <w:rPr>
          <w:rFonts w:ascii="Arial" w:hAnsi="Arial" w:cs="Arial"/>
          <w:sz w:val="62"/>
          <w:szCs w:val="62"/>
        </w:rPr>
        <w:t>D+C</w:t>
      </w:r>
      <w:r w:rsidRPr="00C725E9">
        <w:rPr>
          <w:rFonts w:ascii="Arial" w:eastAsia="Times New Roman" w:hAnsi="Arial" w:cs="Arial"/>
          <w:sz w:val="32"/>
          <w:szCs w:val="32"/>
          <w:lang w:eastAsia="en-GB"/>
        </w:rPr>
        <w:t>MAGAZINE: DEVELOPMENTS AROUND THE WORLD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Arial" w:eastAsia="Times New Roman" w:hAnsi="Arial" w:cs="Arial"/>
          <w:sz w:val="17"/>
          <w:szCs w:val="17"/>
          <w:lang w:eastAsia="en-GB"/>
        </w:rPr>
        <w:t>FIGHTING POVERTY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Arial" w:eastAsia="Times New Roman" w:hAnsi="Arial" w:cs="Arial"/>
          <w:sz w:val="80"/>
          <w:szCs w:val="80"/>
          <w:lang w:eastAsia="en-GB"/>
        </w:rPr>
        <w:t>Setting “fair” prices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Arial" w:eastAsia="Times New Roman" w:hAnsi="Arial" w:cs="Arial"/>
          <w:sz w:val="20"/>
          <w:szCs w:val="20"/>
          <w:lang w:eastAsia="en-GB"/>
        </w:rPr>
        <w:t>To fight poverty at its roots, governments</w:t>
      </w:r>
      <w:r w:rsidR="00AE076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725E9">
        <w:rPr>
          <w:rFonts w:ascii="Arial" w:eastAsia="Times New Roman" w:hAnsi="Arial" w:cs="Arial"/>
          <w:sz w:val="20"/>
          <w:szCs w:val="20"/>
          <w:lang w:eastAsia="en-GB"/>
        </w:rPr>
        <w:t>must ensure that employees and farmers</w:t>
      </w:r>
      <w:r w:rsidR="00AE076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725E9">
        <w:rPr>
          <w:rFonts w:ascii="Arial" w:eastAsia="Times New Roman" w:hAnsi="Arial" w:cs="Arial"/>
          <w:sz w:val="20"/>
          <w:szCs w:val="20"/>
          <w:lang w:eastAsia="en-GB"/>
        </w:rPr>
        <w:t>earn decent</w:t>
      </w:r>
      <w:r w:rsidR="00DD57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725E9">
        <w:rPr>
          <w:rFonts w:ascii="Arial" w:eastAsia="Times New Roman" w:hAnsi="Arial" w:cs="Arial"/>
          <w:sz w:val="20"/>
          <w:szCs w:val="20"/>
          <w:lang w:eastAsia="en-GB"/>
        </w:rPr>
        <w:t xml:space="preserve"> incomes with the work they do.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Arial" w:eastAsia="Times New Roman" w:hAnsi="Arial" w:cs="Arial"/>
          <w:sz w:val="20"/>
          <w:szCs w:val="20"/>
          <w:lang w:eastAsia="en-GB"/>
        </w:rPr>
        <w:t>As market prices are often distorted, it makes</w:t>
      </w:r>
      <w:r w:rsidR="00DD57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C725E9">
        <w:rPr>
          <w:rFonts w:ascii="Arial" w:eastAsia="Times New Roman" w:hAnsi="Arial" w:cs="Arial"/>
          <w:sz w:val="20"/>
          <w:szCs w:val="20"/>
          <w:lang w:eastAsia="en-GB"/>
        </w:rPr>
        <w:t>sense to change pricing mechanisms.</w:t>
      </w:r>
    </w:p>
    <w:p w14:paraId="50284BE3" w14:textId="77777777" w:rsidR="00DD572E" w:rsidRDefault="00C725E9" w:rsidP="00C72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Arial" w:eastAsia="Times New Roman" w:hAnsi="Arial" w:cs="Arial"/>
          <w:sz w:val="20"/>
          <w:szCs w:val="20"/>
          <w:lang w:eastAsia="en-GB"/>
        </w:rPr>
        <w:t>By Ruud Bronkhorst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14AD6428" w14:textId="77777777" w:rsidR="00DD572E" w:rsidRDefault="00DD572E" w:rsidP="00C72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3243B932" w14:textId="77777777" w:rsidR="00B019B4" w:rsidRDefault="00C725E9" w:rsidP="00C72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Many people in developing countries do not</w:t>
      </w:r>
      <w:r w:rsidR="00DD572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earn enough money to feed themselves and</w:t>
      </w:r>
      <w:r w:rsidR="0085313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their families properly. Reasons include the</w:t>
      </w:r>
      <w:r w:rsidR="00DD572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low wages workers get and the low prices</w:t>
      </w:r>
      <w:r w:rsidR="0085313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smallholder farmers can charge.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To fight poverty at the roots, it would</w:t>
      </w:r>
      <w:r w:rsidR="00DD572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make sense to change the way prices are set.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Prices for agricultural produce and industrial products should be set at levels that ensure fair incomes to those who make them</w:t>
      </w:r>
      <w:r w:rsidR="0085313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come about. </w:t>
      </w:r>
      <w:proofErr w:type="gramStart"/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Generally speaking, a</w:t>
      </w:r>
      <w:proofErr w:type="gramEnd"/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“fair”</w:t>
      </w:r>
      <w:r w:rsidR="00853135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price must cover the minimum a producer</w:t>
      </w:r>
      <w:r w:rsidR="002E44D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needs to cover all production costs including wages, plus a margin for investing.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Debates on pricing usually revolve</w:t>
      </w:r>
      <w:r w:rsidR="002E44D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around market prices, which are determined by supply and demand. In conventional economic theory, the market price is</w:t>
      </w:r>
      <w:r w:rsidR="002E44D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the price at which the supply of and demand</w:t>
      </w:r>
      <w:r w:rsidR="002E44D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for a product reach equilibrium. In practical</w:t>
      </w:r>
      <w:r w:rsidR="00E83CC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life, however, market prices are determined</w:t>
      </w:r>
      <w:r w:rsidR="00E83CC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by a wide range of other factors that have</w:t>
      </w:r>
      <w:r w:rsidR="00E83CC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nothing to do with supply and demand. Indeed, market prices often diverge from equilibrium prices for several reasons: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Courier New" w:eastAsia="Times New Roman" w:hAnsi="Courier New" w:cs="Courier New"/>
          <w:sz w:val="14"/>
          <w:szCs w:val="14"/>
          <w:lang w:eastAsia="en-GB"/>
        </w:rPr>
        <w:t xml:space="preserve">●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Some markets are imbalanced because they have only a single buyer or a few</w:t>
      </w:r>
      <w:r w:rsidR="00E83CC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buyers.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Courier New" w:eastAsia="Times New Roman" w:hAnsi="Courier New" w:cs="Courier New"/>
          <w:sz w:val="14"/>
          <w:szCs w:val="14"/>
          <w:lang w:eastAsia="en-GB"/>
        </w:rPr>
        <w:t xml:space="preserve">●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Prices can be distorted by subsidies,</w:t>
      </w:r>
      <w:r w:rsidR="00E83CC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import/export restrictions and other government interventions.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Courier New" w:eastAsia="Times New Roman" w:hAnsi="Courier New" w:cs="Courier New"/>
          <w:sz w:val="14"/>
          <w:szCs w:val="14"/>
          <w:lang w:eastAsia="en-GB"/>
        </w:rPr>
        <w:t xml:space="preserve">●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Demand of impoverished consumers,</w:t>
      </w:r>
      <w:r w:rsidR="00E83CC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who lack purchasing power, does not figure</w:t>
      </w:r>
      <w:r w:rsidR="00E83CC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in the equilibrium-price calculation.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Considering these distortions, policymakers should disregard orthodox ideas</w:t>
      </w:r>
      <w:r w:rsidR="00B019B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of so-called market pricing and pay more</w:t>
      </w:r>
      <w:r w:rsidR="00B019B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attention to an approach grounded in ethics and fairness. Indeed, the 1948 Declaration of Human Rights hinted at such an approach. </w:t>
      </w:r>
    </w:p>
    <w:p w14:paraId="70991B31" w14:textId="77777777" w:rsidR="00B019B4" w:rsidRDefault="00B019B4" w:rsidP="00C72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059DAFEE" w14:textId="77777777" w:rsidR="00B019B4" w:rsidRDefault="00C725E9" w:rsidP="00C72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Its </w:t>
      </w:r>
      <w:proofErr w:type="gramStart"/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Article</w:t>
      </w:r>
      <w:proofErr w:type="gramEnd"/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23 states that “everyone</w:t>
      </w:r>
      <w:r w:rsidR="00B019B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who works has the right to just and favourable remuneration”. </w:t>
      </w:r>
    </w:p>
    <w:p w14:paraId="0CA92357" w14:textId="77777777" w:rsidR="00B019B4" w:rsidRDefault="00B019B4" w:rsidP="00C72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77B58FBA" w14:textId="77777777" w:rsidR="00A92410" w:rsidRDefault="00C725E9" w:rsidP="00C72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Article 25, moreover,</w:t>
      </w:r>
      <w:r w:rsidR="00B019B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enshrines a worker’s “right to a standard</w:t>
      </w:r>
      <w:r w:rsidR="00B019B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of living adequate for the health and well-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being of himself and his family, including</w:t>
      </w:r>
      <w:r w:rsidR="00A9241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food, clothing, housing and medical care</w:t>
      </w:r>
      <w:r w:rsidR="00A9241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and necessary social services”.</w:t>
      </w:r>
    </w:p>
    <w:p w14:paraId="7BB546AF" w14:textId="77777777" w:rsidR="0016078D" w:rsidRDefault="00C725E9" w:rsidP="00C72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The Sustainable Development Goals</w:t>
      </w:r>
      <w:r w:rsidR="00A9241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(SDGs), which the UN adopted unanimously</w:t>
      </w:r>
      <w:r w:rsidR="00A9241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in 2015, point in the same direction. For example, SDG1 is “no poverty”, SDG2 is “zero</w:t>
      </w:r>
      <w:r w:rsidR="00A9241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hunger” and SDG8 is “decent work and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economic growth”. Specific industries have</w:t>
      </w:r>
      <w:r w:rsidR="00A9241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adopted codes of conduct, and many private-sector companies have made pledges</w:t>
      </w:r>
      <w:r w:rsidR="0016078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concerning corporate social responsibility.</w:t>
      </w:r>
    </w:p>
    <w:p w14:paraId="40B77D95" w14:textId="77777777" w:rsidR="0016078D" w:rsidRDefault="00C725E9" w:rsidP="00C72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Most of this would be unnecessary if market</w:t>
      </w:r>
      <w:r w:rsidR="0016078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pricing </w:t>
      </w:r>
      <w:proofErr w:type="gramStart"/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actually worked</w:t>
      </w:r>
      <w:proofErr w:type="gramEnd"/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as orthodox economic theory suggests.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607F4FA9" w14:textId="77777777" w:rsidR="007213DA" w:rsidRDefault="00C725E9" w:rsidP="00C72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Awareness of the need to ensure</w:t>
      </w:r>
      <w:r w:rsidR="0016078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a change in pricing policies is growing. Such</w:t>
      </w:r>
      <w:r w:rsidR="0016078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initiatives focus on the twin objectives of ensuring a living wage for workers in manufacturing and a living income for farmers.</w:t>
      </w:r>
    </w:p>
    <w:p w14:paraId="78CEEFFF" w14:textId="77777777" w:rsidR="007213DA" w:rsidRDefault="00C725E9" w:rsidP="00C72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Courier New" w:eastAsia="Times New Roman" w:hAnsi="Courier New" w:cs="Courier New"/>
          <w:sz w:val="14"/>
          <w:szCs w:val="14"/>
          <w:lang w:eastAsia="en-GB"/>
        </w:rPr>
        <w:t xml:space="preserve">●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A “living wage” is one that covers the</w:t>
      </w:r>
      <w:r w:rsidR="007213D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costs of food (for a low-cost nutritious diet),</w:t>
      </w:r>
      <w:r w:rsidR="007213D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housing (for basic healthy housing), and</w:t>
      </w:r>
      <w:r w:rsidR="007213D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other essentials (schooling, medical care),</w:t>
      </w:r>
      <w:r w:rsidR="007213D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plus a small margin for emergencies.</w:t>
      </w:r>
    </w:p>
    <w:p w14:paraId="31CA8801" w14:textId="77777777" w:rsidR="006B56BC" w:rsidRDefault="00C725E9" w:rsidP="00C72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Courier New" w:eastAsia="Times New Roman" w:hAnsi="Courier New" w:cs="Courier New"/>
          <w:sz w:val="14"/>
          <w:szCs w:val="14"/>
          <w:lang w:eastAsia="en-GB"/>
        </w:rPr>
        <w:t xml:space="preserve">●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A “living income” is the net household</w:t>
      </w:r>
      <w:r w:rsidR="007213D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income level that enables farm households</w:t>
      </w:r>
      <w:r w:rsidR="007213D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to afford a decent standard of living plus</w:t>
      </w:r>
      <w:r w:rsidR="007213DA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a margin for investments. This includes investments that smallholder farmers must</w:t>
      </w:r>
      <w:r w:rsidR="006B56B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make to cope with the climate crisis – in</w:t>
      </w:r>
      <w:r w:rsidR="006B56B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tools and seeds for different crops, for example.</w:t>
      </w:r>
    </w:p>
    <w:p w14:paraId="6F3698A3" w14:textId="7633DB46" w:rsidR="00F95062" w:rsidRDefault="00C725E9" w:rsidP="00C72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According to the UN Food and Agriculture Organization (FAO), in 2020,</w:t>
      </w:r>
      <w:r w:rsidR="006B56BC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720 to 811 million in the world faced hunger. The FAO reckons that global heating</w:t>
      </w:r>
      <w:r w:rsidR="0097534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may push 122 million more people, most</w:t>
      </w:r>
      <w:r w:rsidR="0097534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of them farmers, into extreme poverty by</w:t>
      </w:r>
      <w:r w:rsidR="0097534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2030. In a similar vein, the World Bank</w:t>
      </w:r>
      <w:r w:rsidR="0097534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has reported that “conflicts and climate</w:t>
      </w:r>
      <w:r w:rsidR="0097534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change have been increasing extreme</w:t>
      </w:r>
      <w:r w:rsidR="00751CF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poverty for years in parts of the world”.</w:t>
      </w:r>
    </w:p>
    <w:p w14:paraId="67B361DC" w14:textId="77777777" w:rsidR="00751CF4" w:rsidRDefault="00C725E9" w:rsidP="00C725E9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en-GB"/>
        </w:rPr>
      </w:pP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Arial" w:eastAsia="Times New Roman" w:hAnsi="Arial" w:cs="Arial"/>
          <w:sz w:val="26"/>
          <w:szCs w:val="26"/>
          <w:lang w:eastAsia="en-GB"/>
        </w:rPr>
        <w:t>A BETTER APPROACH</w:t>
      </w:r>
    </w:p>
    <w:p w14:paraId="5B682C97" w14:textId="77777777" w:rsidR="00DD79DF" w:rsidRDefault="00C725E9" w:rsidP="00C72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On the upside, development agencies have</w:t>
      </w:r>
      <w:r w:rsidR="00751CF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been focusing on promoting fair pricing</w:t>
      </w:r>
      <w:r w:rsidR="00751CF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policies for several years. Examples include</w:t>
      </w:r>
      <w:r w:rsidR="00751CF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Germany’s GIZ, a government agency, and</w:t>
      </w:r>
      <w:r w:rsidR="00B45E0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Fairtrade, a global umbrella organisation</w:t>
      </w:r>
      <w:r w:rsidR="00B45E0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co-owned by more than 1.8 million farmers worldwide. Another proponent of pricing reform is the global Voice Network of</w:t>
      </w:r>
      <w:r w:rsidR="00B45E0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non-governmental organisations and trade</w:t>
      </w:r>
      <w:r w:rsidR="00B45E0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unions that promote sustainability in the</w:t>
      </w:r>
      <w:r w:rsidR="00D6346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cocoa sector.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Reform of pricing would involve shifting the focus of price-setting to the needs of</w:t>
      </w:r>
      <w:r w:rsidR="00D6346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producers rather than relying on the imagined “invisible hand” of the market. In agriculture, reformers have developed models</w:t>
      </w:r>
      <w:r w:rsidR="00D6346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that lead to fair prices based on reference</w:t>
      </w:r>
      <w:r w:rsidR="00CF2A0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data and farm-gate prices. That would result</w:t>
      </w:r>
      <w:r w:rsidR="00CF2A0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in “living incomes” for farmers.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0A16385E" w14:textId="2EBB1D84" w:rsidR="00F95062" w:rsidRDefault="00C725E9" w:rsidP="00C725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The fair-price approach adds up farmers’ production costs, the income level they</w:t>
      </w:r>
      <w:r w:rsidR="00CF2A0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need for decent living and their further investment needs. Next, it divides that sum</w:t>
      </w:r>
      <w:r w:rsidR="00CF2A0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by farmers’ expected yields. Obviously,</w:t>
      </w:r>
      <w:r w:rsidR="00CF2A0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a farmer might be able to generate higher</w:t>
      </w:r>
      <w:r w:rsidR="00CF2A06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yields by using better seed, adding land, installing better </w:t>
      </w:r>
      <w:proofErr w:type="gramStart"/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irrigation</w:t>
      </w:r>
      <w:proofErr w:type="gramEnd"/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or applying fertiliser more effectively. The pricing calculation</w:t>
      </w:r>
      <w:r w:rsidR="001B3B8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takes this into account, adding a margin to</w:t>
      </w:r>
      <w:r w:rsidR="001B3B8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the price to ensure that the famer can make</w:t>
      </w:r>
      <w:r w:rsidR="001B3B8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such improvements.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It would make sense, moreover, to ensure that pricing promotes sustainable land</w:t>
      </w:r>
      <w:r w:rsidR="001B3B8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use rather than maximising unsustainable</w:t>
      </w:r>
      <w:r w:rsidR="001B3B8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monoculture production as often happens</w:t>
      </w:r>
      <w:r w:rsidR="003D7F41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on big commercial farms (see Susanne Neubert in the Focus section of D+C/E+Z Digital</w:t>
      </w:r>
      <w:r w:rsidR="003D7F41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Monthly 2021/11). While staying focussed on</w:t>
      </w:r>
      <w:r w:rsidR="003D7F41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social justice, fair-price </w:t>
      </w:r>
      <w:r w:rsidR="003D7F41">
        <w:rPr>
          <w:rFonts w:ascii="Times New Roman" w:eastAsia="Times New Roman" w:hAnsi="Times New Roman" w:cs="Times New Roman"/>
          <w:sz w:val="20"/>
          <w:szCs w:val="20"/>
          <w:lang w:eastAsia="en-GB"/>
        </w:rPr>
        <w:t>r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esearch should pay</w:t>
      </w:r>
      <w:r w:rsidR="003D7F41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more attention to this issue in future.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Setting prices in such a way does not</w:t>
      </w:r>
      <w:r w:rsidR="003D7F41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necessarily lead to much higher consumer</w:t>
      </w:r>
      <w:r w:rsidR="003D7F41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prices. If supply-chain obstacles are removed, household spending can often be</w:t>
      </w:r>
      <w:r w:rsidR="002C2D9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kept stable. Typical obstacles include: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Courier New" w:eastAsia="Times New Roman" w:hAnsi="Courier New" w:cs="Courier New"/>
          <w:sz w:val="14"/>
          <w:szCs w:val="14"/>
          <w:lang w:eastAsia="en-GB"/>
        </w:rPr>
        <w:t xml:space="preserve">●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subsidised food imports, which disadvantage local farmers,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Courier New" w:eastAsia="Times New Roman" w:hAnsi="Courier New" w:cs="Courier New"/>
          <w:sz w:val="14"/>
          <w:szCs w:val="14"/>
          <w:lang w:eastAsia="en-GB"/>
        </w:rPr>
        <w:t xml:space="preserve">●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food aid crowding out local produce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and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Courier New" w:eastAsia="Times New Roman" w:hAnsi="Courier New" w:cs="Courier New"/>
          <w:sz w:val="14"/>
          <w:szCs w:val="14"/>
          <w:lang w:eastAsia="en-GB"/>
        </w:rPr>
        <w:t xml:space="preserve">●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bottlenecks in the marketing chain.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Governments should remove such</w:t>
      </w:r>
      <w:r w:rsidR="002C2D9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obstacles to ensure consumers must not</w:t>
      </w:r>
      <w:r w:rsidR="002C2D9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pay excessive prices. At the same time, they</w:t>
      </w:r>
      <w:r w:rsidR="002C2D97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would boost smallholders’ opportunities.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It cannot be stated too often, that fair</w:t>
      </w:r>
      <w:r w:rsidR="001778B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prices for manufactured goods and agricultural produce benefit society in general.</w:t>
      </w:r>
      <w:r w:rsidR="001778B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Higher incomes for the lowest-paid workers</w:t>
      </w:r>
      <w:r w:rsidR="001778B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mean higher aggregate purchasing power</w:t>
      </w:r>
      <w:r w:rsidR="001778B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which drives economic growth. Higher</w:t>
      </w:r>
      <w:r w:rsidR="00CF40B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wages for poor families also facilitate greater educational achievements, as parents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become more likely to send children to</w:t>
      </w:r>
      <w:r w:rsidR="00CF40B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school, including secondary education, and</w:t>
      </w:r>
      <w:r w:rsidR="00CF40B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thus reduce child labour. The </w:t>
      </w:r>
      <w:proofErr w:type="gramStart"/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ultimate goal</w:t>
      </w:r>
      <w:proofErr w:type="gramEnd"/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,</w:t>
      </w:r>
      <w:r w:rsidR="00CF40B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of course, is to make society more just and</w:t>
      </w:r>
      <w:r w:rsidR="00CF40BD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C725E9">
        <w:rPr>
          <w:rFonts w:ascii="Times New Roman" w:eastAsia="Times New Roman" w:hAnsi="Times New Roman" w:cs="Times New Roman"/>
          <w:sz w:val="20"/>
          <w:szCs w:val="20"/>
          <w:lang w:eastAsia="en-GB"/>
        </w:rPr>
        <w:t>more equitable. Everyone would benefit.</w:t>
      </w:r>
    </w:p>
    <w:p w14:paraId="02B3B27B" w14:textId="21845552" w:rsidR="00C725E9" w:rsidRPr="00C725E9" w:rsidRDefault="00C725E9" w:rsidP="00C72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Arial" w:eastAsia="Times New Roman" w:hAnsi="Arial" w:cs="Arial"/>
          <w:sz w:val="19"/>
          <w:szCs w:val="19"/>
          <w:lang w:eastAsia="en-GB"/>
        </w:rPr>
        <w:t>RUUD BRONKHORST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Arial" w:eastAsia="Times New Roman" w:hAnsi="Arial" w:cs="Arial"/>
          <w:sz w:val="19"/>
          <w:szCs w:val="19"/>
          <w:lang w:eastAsia="en-GB"/>
        </w:rPr>
        <w:t>is a rural development</w:t>
      </w:r>
      <w:r w:rsidR="00CF40BD">
        <w:rPr>
          <w:rFonts w:ascii="Arial" w:eastAsia="Times New Roman" w:hAnsi="Arial" w:cs="Arial"/>
          <w:sz w:val="19"/>
          <w:szCs w:val="19"/>
          <w:lang w:eastAsia="en-GB"/>
        </w:rPr>
        <w:t xml:space="preserve"> </w:t>
      </w:r>
      <w:r w:rsidRPr="00C725E9">
        <w:rPr>
          <w:rFonts w:ascii="Arial" w:eastAsia="Times New Roman" w:hAnsi="Arial" w:cs="Arial"/>
          <w:sz w:val="19"/>
          <w:szCs w:val="19"/>
          <w:lang w:eastAsia="en-GB"/>
        </w:rPr>
        <w:t>economist and author of the</w:t>
      </w:r>
      <w:r w:rsidR="00E40D4D">
        <w:rPr>
          <w:rFonts w:ascii="Arial" w:eastAsia="Times New Roman" w:hAnsi="Arial" w:cs="Arial"/>
          <w:sz w:val="19"/>
          <w:szCs w:val="19"/>
          <w:lang w:eastAsia="en-GB"/>
        </w:rPr>
        <w:t xml:space="preserve"> </w:t>
      </w:r>
      <w:r w:rsidRPr="00C725E9">
        <w:rPr>
          <w:rFonts w:ascii="Arial" w:eastAsia="Times New Roman" w:hAnsi="Arial" w:cs="Arial"/>
          <w:sz w:val="19"/>
          <w:szCs w:val="19"/>
          <w:lang w:eastAsia="en-GB"/>
        </w:rPr>
        <w:t>recently published book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Arial" w:eastAsia="Times New Roman" w:hAnsi="Arial" w:cs="Arial"/>
          <w:sz w:val="19"/>
          <w:szCs w:val="19"/>
          <w:lang w:eastAsia="en-GB"/>
        </w:rPr>
        <w:t>“Economics of human rights:</w:t>
      </w:r>
      <w:r w:rsidR="00E40D4D">
        <w:rPr>
          <w:rFonts w:ascii="Arial" w:eastAsia="Times New Roman" w:hAnsi="Arial" w:cs="Arial"/>
          <w:sz w:val="19"/>
          <w:szCs w:val="19"/>
          <w:lang w:eastAsia="en-GB"/>
        </w:rPr>
        <w:t xml:space="preserve"> </w:t>
      </w:r>
      <w:r w:rsidRPr="00C725E9">
        <w:rPr>
          <w:rFonts w:ascii="Arial" w:eastAsia="Times New Roman" w:hAnsi="Arial" w:cs="Arial"/>
          <w:sz w:val="19"/>
          <w:szCs w:val="19"/>
          <w:lang w:eastAsia="en-GB"/>
        </w:rPr>
        <w:t>Using the living income/fair price approach to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Arial" w:eastAsia="Times New Roman" w:hAnsi="Arial" w:cs="Arial"/>
          <w:sz w:val="19"/>
          <w:szCs w:val="19"/>
          <w:lang w:eastAsia="en-GB"/>
        </w:rPr>
        <w:t>combat poverty” (Cham, Switzerland, 2020: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Arial" w:eastAsia="Times New Roman" w:hAnsi="Arial" w:cs="Arial"/>
          <w:sz w:val="19"/>
          <w:szCs w:val="19"/>
          <w:lang w:eastAsia="en-GB"/>
        </w:rPr>
        <w:t>Springer Nature). He is based in the</w:t>
      </w:r>
      <w:r w:rsidR="00E40D4D">
        <w:rPr>
          <w:rFonts w:ascii="Arial" w:eastAsia="Times New Roman" w:hAnsi="Arial" w:cs="Arial"/>
          <w:sz w:val="19"/>
          <w:szCs w:val="19"/>
          <w:lang w:eastAsia="en-GB"/>
        </w:rPr>
        <w:t xml:space="preserve"> </w:t>
      </w:r>
      <w:r w:rsidRPr="00C725E9">
        <w:rPr>
          <w:rFonts w:ascii="Arial" w:eastAsia="Times New Roman" w:hAnsi="Arial" w:cs="Arial"/>
          <w:sz w:val="19"/>
          <w:szCs w:val="19"/>
          <w:lang w:eastAsia="en-GB"/>
        </w:rPr>
        <w:t>Netherlands.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725E9">
        <w:rPr>
          <w:rFonts w:ascii="Arial" w:eastAsia="Times New Roman" w:hAnsi="Arial" w:cs="Arial"/>
          <w:sz w:val="19"/>
          <w:szCs w:val="19"/>
          <w:lang w:eastAsia="en-GB"/>
        </w:rPr>
        <w:t>rbronkh@planet.nl</w:t>
      </w:r>
      <w:r w:rsidRPr="00C725E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208F78E8" w14:textId="77777777" w:rsidR="00DB2915" w:rsidRDefault="00DB2915"/>
    <w:sectPr w:rsidR="00DB2915" w:rsidSect="00D01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E9"/>
    <w:rsid w:val="0016078D"/>
    <w:rsid w:val="001778B8"/>
    <w:rsid w:val="001B3B82"/>
    <w:rsid w:val="002C2D97"/>
    <w:rsid w:val="002E44D8"/>
    <w:rsid w:val="003D7F41"/>
    <w:rsid w:val="006B56BC"/>
    <w:rsid w:val="007213DA"/>
    <w:rsid w:val="00751CF4"/>
    <w:rsid w:val="00853135"/>
    <w:rsid w:val="00975349"/>
    <w:rsid w:val="00A92410"/>
    <w:rsid w:val="00AE076F"/>
    <w:rsid w:val="00B019B4"/>
    <w:rsid w:val="00B45E08"/>
    <w:rsid w:val="00C725E9"/>
    <w:rsid w:val="00CF2A06"/>
    <w:rsid w:val="00CF40BD"/>
    <w:rsid w:val="00D01EAA"/>
    <w:rsid w:val="00D63467"/>
    <w:rsid w:val="00DB2915"/>
    <w:rsid w:val="00DD572E"/>
    <w:rsid w:val="00DD79DF"/>
    <w:rsid w:val="00E40D4D"/>
    <w:rsid w:val="00E83CC9"/>
    <w:rsid w:val="00F95062"/>
    <w:rsid w:val="00FD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9778"/>
  <w15:chartTrackingRefBased/>
  <w15:docId w15:val="{8722A75A-8EFF-4A8D-BD32-18824208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Bronkhorst</dc:creator>
  <cp:keywords/>
  <dc:description/>
  <cp:lastModifiedBy>Ruud Bronkhorst</cp:lastModifiedBy>
  <cp:revision>24</cp:revision>
  <dcterms:created xsi:type="dcterms:W3CDTF">2022-04-12T15:05:00Z</dcterms:created>
  <dcterms:modified xsi:type="dcterms:W3CDTF">2022-07-18T15:20:00Z</dcterms:modified>
</cp:coreProperties>
</file>